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556" w:rsidRPr="00F87CC6" w:rsidRDefault="00A36968" w:rsidP="00A369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7CC6">
        <w:rPr>
          <w:rFonts w:ascii="Times New Roman" w:hAnsi="Times New Roman" w:cs="Times New Roman"/>
          <w:b/>
          <w:sz w:val="24"/>
          <w:szCs w:val="24"/>
        </w:rPr>
        <w:t>Анализ результатов по проведению ранней профориентации обучающихся в ОО Кемеровского муниципального округа в рамках проекта «Большая перемена».</w:t>
      </w:r>
      <w:bookmarkStart w:id="0" w:name="_GoBack"/>
      <w:bookmarkEnd w:id="0"/>
    </w:p>
    <w:p w:rsidR="00A36968" w:rsidRPr="00F87CC6" w:rsidRDefault="00A36968" w:rsidP="00A369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36968" w:rsidRPr="00F87CC6" w:rsidRDefault="00A36968" w:rsidP="00A36968">
      <w:pPr>
        <w:ind w:firstLine="709"/>
        <w:rPr>
          <w:rFonts w:ascii="Times New Roman" w:hAnsi="Times New Roman" w:cs="Times New Roman"/>
          <w:color w:val="272626"/>
          <w:sz w:val="24"/>
          <w:szCs w:val="24"/>
          <w:shd w:val="clear" w:color="auto" w:fill="FFFFFF"/>
        </w:rPr>
      </w:pPr>
      <w:r w:rsidRPr="00F87CC6">
        <w:rPr>
          <w:rFonts w:ascii="Times New Roman" w:hAnsi="Times New Roman" w:cs="Times New Roman"/>
          <w:color w:val="272626"/>
          <w:sz w:val="24"/>
          <w:szCs w:val="24"/>
          <w:shd w:val="clear" w:color="auto" w:fill="FFFFFF"/>
        </w:rPr>
        <w:t>Всероссийский конкурс «Большая перемена» для школьн</w:t>
      </w:r>
      <w:r w:rsidR="006731F0" w:rsidRPr="00F87CC6">
        <w:rPr>
          <w:rFonts w:ascii="Times New Roman" w:hAnsi="Times New Roman" w:cs="Times New Roman"/>
          <w:color w:val="272626"/>
          <w:sz w:val="24"/>
          <w:szCs w:val="24"/>
          <w:shd w:val="clear" w:color="auto" w:fill="FFFFFF"/>
        </w:rPr>
        <w:t>иков и студентов проходит в 2022</w:t>
      </w:r>
      <w:r w:rsidR="00E62AE8" w:rsidRPr="00F87CC6">
        <w:rPr>
          <w:rFonts w:ascii="Times New Roman" w:hAnsi="Times New Roman" w:cs="Times New Roman"/>
          <w:color w:val="272626"/>
          <w:sz w:val="24"/>
          <w:szCs w:val="24"/>
          <w:shd w:val="clear" w:color="auto" w:fill="FFFFFF"/>
        </w:rPr>
        <w:t xml:space="preserve">-2023 учебном </w:t>
      </w:r>
      <w:r w:rsidRPr="00F87CC6">
        <w:rPr>
          <w:rFonts w:ascii="Times New Roman" w:hAnsi="Times New Roman" w:cs="Times New Roman"/>
          <w:color w:val="272626"/>
          <w:sz w:val="24"/>
          <w:szCs w:val="24"/>
          <w:shd w:val="clear" w:color="auto" w:fill="FFFFFF"/>
        </w:rPr>
        <w:t xml:space="preserve"> году.</w:t>
      </w:r>
      <w:r w:rsidRPr="00F87CC6">
        <w:rPr>
          <w:rFonts w:ascii="Times New Roman" w:hAnsi="Times New Roman" w:cs="Times New Roman"/>
          <w:color w:val="272626"/>
          <w:sz w:val="24"/>
          <w:szCs w:val="24"/>
        </w:rPr>
        <w:br/>
      </w:r>
      <w:r w:rsidRPr="00F87CC6">
        <w:rPr>
          <w:rFonts w:ascii="Times New Roman" w:hAnsi="Times New Roman" w:cs="Times New Roman"/>
          <w:color w:val="272626"/>
          <w:sz w:val="24"/>
          <w:szCs w:val="24"/>
          <w:shd w:val="clear" w:color="auto" w:fill="FFFFFF"/>
        </w:rPr>
        <w:t>Организаторы: АНО «Россия — страна возможностей», проект «</w:t>
      </w:r>
      <w:proofErr w:type="spellStart"/>
      <w:r w:rsidRPr="00F87CC6">
        <w:rPr>
          <w:rFonts w:ascii="Times New Roman" w:hAnsi="Times New Roman" w:cs="Times New Roman"/>
          <w:color w:val="272626"/>
          <w:sz w:val="24"/>
          <w:szCs w:val="24"/>
          <w:shd w:val="clear" w:color="auto" w:fill="FFFFFF"/>
        </w:rPr>
        <w:t>ПроеКТОриЯ</w:t>
      </w:r>
      <w:proofErr w:type="spellEnd"/>
      <w:r w:rsidRPr="00F87CC6">
        <w:rPr>
          <w:rFonts w:ascii="Times New Roman" w:hAnsi="Times New Roman" w:cs="Times New Roman"/>
          <w:color w:val="272626"/>
          <w:sz w:val="24"/>
          <w:szCs w:val="24"/>
          <w:shd w:val="clear" w:color="auto" w:fill="FFFFFF"/>
        </w:rPr>
        <w:t>» и Российское движение школьников.</w:t>
      </w:r>
    </w:p>
    <w:p w:rsidR="00A36968" w:rsidRPr="00F87CC6" w:rsidRDefault="00A36968" w:rsidP="00A36968">
      <w:pPr>
        <w:ind w:firstLine="709"/>
        <w:jc w:val="both"/>
        <w:rPr>
          <w:rFonts w:ascii="Times New Roman" w:hAnsi="Times New Roman" w:cs="Times New Roman"/>
          <w:color w:val="272626"/>
          <w:sz w:val="24"/>
          <w:szCs w:val="24"/>
          <w:shd w:val="clear" w:color="auto" w:fill="FFFFFF"/>
        </w:rPr>
      </w:pPr>
      <w:r w:rsidRPr="00F87CC6">
        <w:rPr>
          <w:rFonts w:ascii="Times New Roman" w:hAnsi="Times New Roman" w:cs="Times New Roman"/>
          <w:color w:val="272626"/>
          <w:sz w:val="24"/>
          <w:szCs w:val="24"/>
          <w:shd w:val="clear" w:color="auto" w:fill="FFFFFF"/>
        </w:rPr>
        <w:t xml:space="preserve">Цель конкурса – помощь учащимся раскрыть те способности, которые не попадают в традиционную систему обучения в школе и соответствующие предметные олимпиады. Все мы – разные. «Большая перемена» намерена доказать, что не только </w:t>
      </w:r>
      <w:proofErr w:type="spellStart"/>
      <w:r w:rsidRPr="00F87CC6">
        <w:rPr>
          <w:rFonts w:ascii="Times New Roman" w:hAnsi="Times New Roman" w:cs="Times New Roman"/>
          <w:color w:val="272626"/>
          <w:sz w:val="24"/>
          <w:szCs w:val="24"/>
          <w:shd w:val="clear" w:color="auto" w:fill="FFFFFF"/>
        </w:rPr>
        <w:t>олимпиадник</w:t>
      </w:r>
      <w:proofErr w:type="spellEnd"/>
      <w:r w:rsidRPr="00F87CC6">
        <w:rPr>
          <w:rFonts w:ascii="Times New Roman" w:hAnsi="Times New Roman" w:cs="Times New Roman"/>
          <w:color w:val="272626"/>
          <w:sz w:val="24"/>
          <w:szCs w:val="24"/>
          <w:shd w:val="clear" w:color="auto" w:fill="FFFFFF"/>
        </w:rPr>
        <w:t>, условно, по химии и математике, может быть успешным.</w:t>
      </w:r>
    </w:p>
    <w:p w:rsidR="00A36968" w:rsidRPr="00F87CC6" w:rsidRDefault="00A36968" w:rsidP="00A36968">
      <w:pPr>
        <w:ind w:firstLine="709"/>
        <w:jc w:val="both"/>
        <w:rPr>
          <w:rFonts w:ascii="Times New Roman" w:hAnsi="Times New Roman" w:cs="Times New Roman"/>
          <w:color w:val="272626"/>
          <w:sz w:val="24"/>
          <w:szCs w:val="24"/>
          <w:shd w:val="clear" w:color="auto" w:fill="FFFFFF"/>
        </w:rPr>
      </w:pPr>
      <w:r w:rsidRPr="00F87CC6">
        <w:rPr>
          <w:rFonts w:ascii="Times New Roman" w:hAnsi="Times New Roman" w:cs="Times New Roman"/>
          <w:color w:val="272626"/>
          <w:sz w:val="24"/>
          <w:szCs w:val="24"/>
          <w:shd w:val="clear" w:color="auto" w:fill="FFFFFF"/>
        </w:rPr>
        <w:t>Участие в «Большой перемене» в 2022</w:t>
      </w:r>
      <w:r w:rsidR="00E62AE8" w:rsidRPr="00F87CC6">
        <w:rPr>
          <w:rFonts w:ascii="Times New Roman" w:hAnsi="Times New Roman" w:cs="Times New Roman"/>
          <w:color w:val="272626"/>
          <w:sz w:val="24"/>
          <w:szCs w:val="24"/>
          <w:shd w:val="clear" w:color="auto" w:fill="FFFFFF"/>
        </w:rPr>
        <w:t xml:space="preserve">-2023 учебном </w:t>
      </w:r>
      <w:r w:rsidRPr="00F87CC6">
        <w:rPr>
          <w:rFonts w:ascii="Times New Roman" w:hAnsi="Times New Roman" w:cs="Times New Roman"/>
          <w:color w:val="272626"/>
          <w:sz w:val="24"/>
          <w:szCs w:val="24"/>
          <w:shd w:val="clear" w:color="auto" w:fill="FFFFFF"/>
        </w:rPr>
        <w:t xml:space="preserve">году наряду со старшеклассниками и студентами </w:t>
      </w:r>
      <w:proofErr w:type="spellStart"/>
      <w:r w:rsidRPr="00F87CC6">
        <w:rPr>
          <w:rFonts w:ascii="Times New Roman" w:hAnsi="Times New Roman" w:cs="Times New Roman"/>
          <w:color w:val="272626"/>
          <w:sz w:val="24"/>
          <w:szCs w:val="24"/>
          <w:shd w:val="clear" w:color="auto" w:fill="FFFFFF"/>
        </w:rPr>
        <w:t>СУЗов</w:t>
      </w:r>
      <w:proofErr w:type="spellEnd"/>
      <w:r w:rsidRPr="00F87CC6">
        <w:rPr>
          <w:rFonts w:ascii="Times New Roman" w:hAnsi="Times New Roman" w:cs="Times New Roman"/>
          <w:color w:val="272626"/>
          <w:sz w:val="24"/>
          <w:szCs w:val="24"/>
          <w:shd w:val="clear" w:color="auto" w:fill="FFFFFF"/>
        </w:rPr>
        <w:t>, студентами 1-2 курсов вузов принимают участие и учащиеся 5-7 классов.</w:t>
      </w:r>
    </w:p>
    <w:p w:rsidR="00A36968" w:rsidRPr="00F87CC6" w:rsidRDefault="00A36968" w:rsidP="00A36968">
      <w:pPr>
        <w:pStyle w:val="a3"/>
        <w:shd w:val="clear" w:color="auto" w:fill="FFFFFF"/>
        <w:spacing w:before="0" w:beforeAutospacing="0" w:after="450" w:afterAutospacing="0"/>
        <w:ind w:firstLine="709"/>
        <w:jc w:val="both"/>
        <w:rPr>
          <w:color w:val="272626"/>
        </w:rPr>
      </w:pPr>
      <w:proofErr w:type="spellStart"/>
      <w:r w:rsidRPr="00F87CC6">
        <w:rPr>
          <w:color w:val="272626"/>
        </w:rPr>
        <w:t>Направленя</w:t>
      </w:r>
      <w:proofErr w:type="spellEnd"/>
      <w:r w:rsidRPr="00F87CC6">
        <w:rPr>
          <w:color w:val="272626"/>
        </w:rPr>
        <w:t xml:space="preserve"> конкурса: в первом сезоне конкурсанты могли выбрать один из 9 вызовов: наука и технологии («Создавай будущее!»), творчество («Твори!»), журналистика и новые </w:t>
      </w:r>
      <w:proofErr w:type="spellStart"/>
      <w:r w:rsidRPr="00F87CC6">
        <w:rPr>
          <w:color w:val="272626"/>
        </w:rPr>
        <w:t>медиа</w:t>
      </w:r>
      <w:proofErr w:type="spellEnd"/>
      <w:r w:rsidRPr="00F87CC6">
        <w:rPr>
          <w:color w:val="272626"/>
        </w:rPr>
        <w:t xml:space="preserve"> («Расскажи о главном!»), волонтерство («Делай добро!»), историческая память («Помни!»), </w:t>
      </w:r>
      <w:proofErr w:type="spellStart"/>
      <w:r w:rsidRPr="00F87CC6">
        <w:rPr>
          <w:color w:val="272626"/>
        </w:rPr>
        <w:t>урбанистика</w:t>
      </w:r>
      <w:proofErr w:type="spellEnd"/>
      <w:r w:rsidRPr="00F87CC6">
        <w:rPr>
          <w:color w:val="272626"/>
        </w:rPr>
        <w:t xml:space="preserve"> («Меняй мир вокруг!»), путешествия и туризм («Познавай Россию!»), здоровый образ жизни («Будь здоров!») и экология («Сохраняй природу!»). В новом сезоне конкурса добавится направление, связанное с развитием образовательных технологий — «Открывай новое!».</w:t>
      </w:r>
      <w:r w:rsidR="00F87CC6">
        <w:rPr>
          <w:color w:val="272626"/>
        </w:rPr>
        <w:t xml:space="preserve"> </w:t>
      </w:r>
      <w:r w:rsidRPr="00F87CC6">
        <w:rPr>
          <w:color w:val="272626"/>
        </w:rPr>
        <w:t xml:space="preserve">Тематические смены «Большой перемены» пройдут в федеральных детских центрах — «Артеке», «Океане» и «Смене». </w:t>
      </w:r>
      <w:r w:rsidR="00E62AE8" w:rsidRPr="00F87CC6">
        <w:rPr>
          <w:color w:val="272626"/>
        </w:rPr>
        <w:t>В 2022-2023</w:t>
      </w:r>
      <w:r w:rsidRPr="00F87CC6">
        <w:rPr>
          <w:color w:val="272626"/>
        </w:rPr>
        <w:t xml:space="preserve"> учебном году обучающиеся ОО Кемеровского муниципального округа приняли участие в конкурсе ранней профориентации школьников «Большая перемена»:</w:t>
      </w:r>
    </w:p>
    <w:tbl>
      <w:tblPr>
        <w:tblW w:w="4960" w:type="dxa"/>
        <w:tblInd w:w="93" w:type="dxa"/>
        <w:tblLook w:val="04A0"/>
      </w:tblPr>
      <w:tblGrid>
        <w:gridCol w:w="3040"/>
        <w:gridCol w:w="960"/>
        <w:gridCol w:w="960"/>
      </w:tblGrid>
      <w:tr w:rsidR="00A36968" w:rsidRPr="00F87CC6" w:rsidTr="00A36968">
        <w:trPr>
          <w:trHeight w:val="300"/>
        </w:trPr>
        <w:tc>
          <w:tcPr>
            <w:tcW w:w="3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68" w:rsidRPr="00F87CC6" w:rsidRDefault="00A36968" w:rsidP="00A36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7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68" w:rsidRPr="00F87CC6" w:rsidRDefault="00A36968" w:rsidP="00A36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7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5-7 </w:t>
            </w:r>
            <w:proofErr w:type="spellStart"/>
            <w:r w:rsidRPr="00F87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68" w:rsidRPr="00F87CC6" w:rsidRDefault="00A36968" w:rsidP="00A36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7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8-10 </w:t>
            </w:r>
            <w:proofErr w:type="spellStart"/>
            <w:r w:rsidRPr="00F87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</w:p>
        </w:tc>
      </w:tr>
      <w:tr w:rsidR="00A36968" w:rsidRPr="00F87CC6" w:rsidTr="00A36968">
        <w:trPr>
          <w:trHeight w:val="288"/>
        </w:trPr>
        <w:tc>
          <w:tcPr>
            <w:tcW w:w="3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968" w:rsidRPr="00F87CC6" w:rsidRDefault="00A36968" w:rsidP="00A369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968" w:rsidRPr="00F87CC6" w:rsidRDefault="00A36968" w:rsidP="00A369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968" w:rsidRPr="00F87CC6" w:rsidRDefault="00A36968" w:rsidP="00A369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36968" w:rsidRPr="00F87CC6" w:rsidTr="00A36968">
        <w:trPr>
          <w:trHeight w:val="288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968" w:rsidRPr="00F87CC6" w:rsidRDefault="00A36968" w:rsidP="00A36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«Арсентьевская СОШ»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968" w:rsidRPr="00F87CC6" w:rsidRDefault="00A36968" w:rsidP="00A369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968" w:rsidRPr="00F87CC6" w:rsidRDefault="00A36968" w:rsidP="00A369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A36968" w:rsidRPr="00F87CC6" w:rsidTr="00A36968">
        <w:trPr>
          <w:trHeight w:val="288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968" w:rsidRPr="00F87CC6" w:rsidRDefault="00A36968" w:rsidP="00A36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«Барановская СОШ»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968" w:rsidRPr="00F87CC6" w:rsidRDefault="00A36968" w:rsidP="00A369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968" w:rsidRPr="00F87CC6" w:rsidRDefault="00A36968" w:rsidP="00A369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A36968" w:rsidRPr="00F87CC6" w:rsidTr="00A36968">
        <w:trPr>
          <w:trHeight w:val="288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968" w:rsidRPr="00F87CC6" w:rsidRDefault="00A36968" w:rsidP="00A36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«Береговская СОШ»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968" w:rsidRPr="00F87CC6" w:rsidRDefault="00A36968" w:rsidP="00A369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968" w:rsidRPr="00F87CC6" w:rsidRDefault="00A36968" w:rsidP="00A369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A36968" w:rsidRPr="00F87CC6" w:rsidTr="00A36968">
        <w:trPr>
          <w:trHeight w:val="288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968" w:rsidRPr="00F87CC6" w:rsidRDefault="00A36968" w:rsidP="00A36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«Березовская СОШ»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968" w:rsidRPr="00F87CC6" w:rsidRDefault="00A36968" w:rsidP="00A369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968" w:rsidRPr="00F87CC6" w:rsidRDefault="00A36968" w:rsidP="00A369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</w:tr>
      <w:tr w:rsidR="00A36968" w:rsidRPr="00F87CC6" w:rsidTr="00A36968">
        <w:trPr>
          <w:trHeight w:val="288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968" w:rsidRPr="00F87CC6" w:rsidRDefault="00A36968" w:rsidP="00A36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«Верхотомская ООШ»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968" w:rsidRPr="00F87CC6" w:rsidRDefault="00A36968" w:rsidP="00A369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968" w:rsidRPr="00F87CC6" w:rsidRDefault="00A36968" w:rsidP="00A369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A36968" w:rsidRPr="00F87CC6" w:rsidTr="00A36968">
        <w:trPr>
          <w:trHeight w:val="288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968" w:rsidRPr="00F87CC6" w:rsidRDefault="00A36968" w:rsidP="00A36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«Елыкаевская СОШ»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968" w:rsidRPr="00F87CC6" w:rsidRDefault="00A36968" w:rsidP="00A369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968" w:rsidRPr="00F87CC6" w:rsidRDefault="00A36968" w:rsidP="00A369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A36968" w:rsidRPr="00F87CC6" w:rsidTr="00A36968">
        <w:trPr>
          <w:trHeight w:val="288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968" w:rsidRPr="00F87CC6" w:rsidRDefault="00A36968" w:rsidP="00A36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«Звездненская СОШ»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968" w:rsidRPr="00F87CC6" w:rsidRDefault="00A36968" w:rsidP="00A369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968" w:rsidRPr="00F87CC6" w:rsidRDefault="00A36968" w:rsidP="00A369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A36968" w:rsidRPr="00F87CC6" w:rsidTr="00A36968">
        <w:trPr>
          <w:trHeight w:val="288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968" w:rsidRPr="00F87CC6" w:rsidRDefault="00A36968" w:rsidP="00A36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«Кузбасская СОШ»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968" w:rsidRPr="00F87CC6" w:rsidRDefault="00A36968" w:rsidP="00A369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968" w:rsidRPr="00F87CC6" w:rsidRDefault="00A36968" w:rsidP="00A369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</w:tr>
      <w:tr w:rsidR="00A36968" w:rsidRPr="00F87CC6" w:rsidTr="00A36968">
        <w:trPr>
          <w:trHeight w:val="288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968" w:rsidRPr="00F87CC6" w:rsidRDefault="00A36968" w:rsidP="00A36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«Мазуровская </w:t>
            </w:r>
            <w:r w:rsidRPr="00F87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СОШ»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968" w:rsidRPr="00F87CC6" w:rsidRDefault="00A36968" w:rsidP="00A369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968" w:rsidRPr="00F87CC6" w:rsidRDefault="00A36968" w:rsidP="00A369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A36968" w:rsidRPr="00F87CC6" w:rsidTr="00A36968">
        <w:trPr>
          <w:trHeight w:val="288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968" w:rsidRPr="00F87CC6" w:rsidRDefault="00A36968" w:rsidP="00A36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МБОУ «Мозжухинская</w:t>
            </w:r>
            <w:r w:rsidR="00F87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7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ООШ»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968" w:rsidRPr="00F87CC6" w:rsidRDefault="00A36968" w:rsidP="00A369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968" w:rsidRPr="00F87CC6" w:rsidRDefault="00A36968" w:rsidP="00A369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A36968" w:rsidRPr="00F87CC6" w:rsidTr="00A36968">
        <w:trPr>
          <w:trHeight w:val="552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968" w:rsidRPr="00F87CC6" w:rsidRDefault="00A36968" w:rsidP="00A36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«Металлплощадская СОШ»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968" w:rsidRPr="00F87CC6" w:rsidRDefault="00A36968" w:rsidP="00A369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968" w:rsidRPr="00F87CC6" w:rsidRDefault="00A36968" w:rsidP="00A369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</w:tr>
      <w:tr w:rsidR="00A36968" w:rsidRPr="00F87CC6" w:rsidTr="00A36968">
        <w:trPr>
          <w:trHeight w:val="552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968" w:rsidRPr="00F87CC6" w:rsidRDefault="00A36968" w:rsidP="00A36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«Новостроевская СОШ»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968" w:rsidRPr="00F87CC6" w:rsidRDefault="00A36968" w:rsidP="00A369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968" w:rsidRPr="00F87CC6" w:rsidRDefault="00A36968" w:rsidP="00A369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</w:tr>
      <w:tr w:rsidR="00A36968" w:rsidRPr="00F87CC6" w:rsidTr="00A36968">
        <w:trPr>
          <w:trHeight w:val="288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968" w:rsidRPr="00F87CC6" w:rsidRDefault="00A36968" w:rsidP="00A36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«Пригородная ООШ»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968" w:rsidRPr="00F87CC6" w:rsidRDefault="00A36968" w:rsidP="00A369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968" w:rsidRPr="00F87CC6" w:rsidRDefault="00A36968" w:rsidP="00A369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  <w:tr w:rsidR="00A36968" w:rsidRPr="00F87CC6" w:rsidTr="00A36968">
        <w:trPr>
          <w:trHeight w:val="552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968" w:rsidRPr="00F87CC6" w:rsidRDefault="00A36968" w:rsidP="00A36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«Старочервовская ООШ»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968" w:rsidRPr="00F87CC6" w:rsidRDefault="00A36968" w:rsidP="00A369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968" w:rsidRPr="00F87CC6" w:rsidRDefault="00A36968" w:rsidP="00A369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A36968" w:rsidRPr="00F87CC6" w:rsidTr="00A36968">
        <w:trPr>
          <w:trHeight w:val="552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968" w:rsidRPr="00F87CC6" w:rsidRDefault="00A36968" w:rsidP="00A36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«</w:t>
            </w:r>
            <w:proofErr w:type="spellStart"/>
            <w:r w:rsidRPr="00F87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Усть-Хмелевская</w:t>
            </w:r>
            <w:proofErr w:type="spellEnd"/>
            <w:r w:rsidRPr="00F87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ООШ»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968" w:rsidRPr="00F87CC6" w:rsidRDefault="00A36968" w:rsidP="00A369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968" w:rsidRPr="00F87CC6" w:rsidRDefault="00A36968" w:rsidP="00A369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A36968" w:rsidRPr="00F87CC6" w:rsidTr="00A36968">
        <w:trPr>
          <w:trHeight w:val="288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968" w:rsidRPr="00F87CC6" w:rsidRDefault="00A36968" w:rsidP="00A36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«Успенская ООШ»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968" w:rsidRPr="00F87CC6" w:rsidRDefault="00A36968" w:rsidP="00A369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968" w:rsidRPr="00F87CC6" w:rsidRDefault="00A36968" w:rsidP="00A369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A36968" w:rsidRPr="00F87CC6" w:rsidTr="00A36968">
        <w:trPr>
          <w:trHeight w:val="288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968" w:rsidRPr="00F87CC6" w:rsidRDefault="00A36968" w:rsidP="00A36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«Ягуновская СОШ»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968" w:rsidRPr="00F87CC6" w:rsidRDefault="00A36968" w:rsidP="00A369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968" w:rsidRPr="00F87CC6" w:rsidRDefault="00A36968" w:rsidP="00A369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A36968" w:rsidRPr="00F87CC6" w:rsidTr="00A36968">
        <w:trPr>
          <w:trHeight w:val="288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968" w:rsidRPr="00F87CC6" w:rsidRDefault="00A36968" w:rsidP="00A36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«Ясногорская СОШ»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968" w:rsidRPr="00F87CC6" w:rsidRDefault="00A36968" w:rsidP="00A369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968" w:rsidRPr="00F87CC6" w:rsidRDefault="00A36968" w:rsidP="00A369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A36968" w:rsidRPr="00F87CC6" w:rsidTr="00A36968">
        <w:trPr>
          <w:trHeight w:val="288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968" w:rsidRPr="00F87CC6" w:rsidRDefault="00A36968" w:rsidP="00A36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968" w:rsidRPr="00F87CC6" w:rsidRDefault="00A36968" w:rsidP="00A369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968" w:rsidRPr="00F87CC6" w:rsidRDefault="00A36968" w:rsidP="00A369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</w:t>
            </w:r>
          </w:p>
        </w:tc>
      </w:tr>
    </w:tbl>
    <w:p w:rsidR="007828E9" w:rsidRPr="00F87CC6" w:rsidRDefault="007828E9" w:rsidP="00A36968">
      <w:pPr>
        <w:jc w:val="center"/>
        <w:rPr>
          <w:color w:val="272626"/>
          <w:sz w:val="24"/>
          <w:szCs w:val="24"/>
        </w:rPr>
      </w:pPr>
    </w:p>
    <w:p w:rsidR="00A36968" w:rsidRPr="00F87CC6" w:rsidRDefault="007828E9" w:rsidP="00A36968">
      <w:pPr>
        <w:jc w:val="center"/>
        <w:rPr>
          <w:rFonts w:ascii="Times New Roman" w:hAnsi="Times New Roman" w:cs="Times New Roman"/>
          <w:color w:val="272626"/>
          <w:sz w:val="24"/>
          <w:szCs w:val="24"/>
        </w:rPr>
      </w:pPr>
      <w:r w:rsidRPr="00F87CC6">
        <w:rPr>
          <w:rFonts w:ascii="Times New Roman" w:hAnsi="Times New Roman" w:cs="Times New Roman"/>
          <w:color w:val="272626"/>
          <w:sz w:val="24"/>
          <w:szCs w:val="24"/>
        </w:rPr>
        <w:t xml:space="preserve">Процент участия </w:t>
      </w:r>
      <w:proofErr w:type="gramStart"/>
      <w:r w:rsidRPr="00F87CC6">
        <w:rPr>
          <w:rFonts w:ascii="Times New Roman" w:hAnsi="Times New Roman" w:cs="Times New Roman"/>
          <w:color w:val="272626"/>
          <w:sz w:val="24"/>
          <w:szCs w:val="24"/>
        </w:rPr>
        <w:t>обучающихся</w:t>
      </w:r>
      <w:proofErr w:type="gramEnd"/>
      <w:r w:rsidR="00F87CC6">
        <w:rPr>
          <w:rFonts w:ascii="Times New Roman" w:hAnsi="Times New Roman" w:cs="Times New Roman"/>
          <w:color w:val="272626"/>
          <w:sz w:val="24"/>
          <w:szCs w:val="24"/>
        </w:rPr>
        <w:t xml:space="preserve"> </w:t>
      </w:r>
      <w:r w:rsidRPr="00F87CC6">
        <w:rPr>
          <w:rFonts w:ascii="Times New Roman" w:hAnsi="Times New Roman" w:cs="Times New Roman"/>
          <w:color w:val="272626"/>
          <w:sz w:val="24"/>
          <w:szCs w:val="24"/>
        </w:rPr>
        <w:t>ОО Кемеровск</w:t>
      </w:r>
      <w:r w:rsidR="00E62AE8" w:rsidRPr="00F87CC6">
        <w:rPr>
          <w:rFonts w:ascii="Times New Roman" w:hAnsi="Times New Roman" w:cs="Times New Roman"/>
          <w:color w:val="272626"/>
          <w:sz w:val="24"/>
          <w:szCs w:val="24"/>
        </w:rPr>
        <w:t>ого муниципального округа в 2022-2023</w:t>
      </w:r>
      <w:r w:rsidRPr="00F87CC6">
        <w:rPr>
          <w:rFonts w:ascii="Times New Roman" w:hAnsi="Times New Roman" w:cs="Times New Roman"/>
          <w:color w:val="272626"/>
          <w:sz w:val="24"/>
          <w:szCs w:val="24"/>
        </w:rPr>
        <w:t xml:space="preserve"> учебном году </w:t>
      </w:r>
    </w:p>
    <w:p w:rsidR="007828E9" w:rsidRPr="00F87CC6" w:rsidRDefault="007828E9" w:rsidP="00A36968">
      <w:pPr>
        <w:jc w:val="center"/>
        <w:rPr>
          <w:rFonts w:ascii="Times New Roman" w:hAnsi="Times New Roman" w:cs="Times New Roman"/>
          <w:color w:val="272626"/>
          <w:sz w:val="24"/>
          <w:szCs w:val="24"/>
        </w:rPr>
      </w:pPr>
    </w:p>
    <w:tbl>
      <w:tblPr>
        <w:tblW w:w="4580" w:type="dxa"/>
        <w:tblInd w:w="93" w:type="dxa"/>
        <w:tblLook w:val="04A0"/>
      </w:tblPr>
      <w:tblGrid>
        <w:gridCol w:w="3260"/>
        <w:gridCol w:w="1635"/>
      </w:tblGrid>
      <w:tr w:rsidR="007828E9" w:rsidRPr="00F87CC6" w:rsidTr="00F87CC6">
        <w:trPr>
          <w:trHeight w:val="771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8E9" w:rsidRPr="00F87CC6" w:rsidRDefault="007828E9" w:rsidP="00782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8E9" w:rsidRPr="00F87CC6" w:rsidRDefault="007828E9" w:rsidP="00782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Процент участия </w:t>
            </w:r>
            <w:proofErr w:type="gramStart"/>
            <w:r w:rsidRPr="00F87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7828E9" w:rsidRPr="00F87CC6" w:rsidTr="007828E9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8E9" w:rsidRPr="00F87CC6" w:rsidRDefault="007828E9" w:rsidP="00782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«Арсентьевская СОШ»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8E9" w:rsidRPr="00F87CC6" w:rsidRDefault="007828E9" w:rsidP="00782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32,80%</w:t>
            </w:r>
          </w:p>
        </w:tc>
      </w:tr>
      <w:tr w:rsidR="007828E9" w:rsidRPr="00F87CC6" w:rsidTr="007828E9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8E9" w:rsidRPr="00F87CC6" w:rsidRDefault="007828E9" w:rsidP="00782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«Барановская СОШ»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8E9" w:rsidRPr="00F87CC6" w:rsidRDefault="007828E9" w:rsidP="00782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33%</w:t>
            </w:r>
          </w:p>
        </w:tc>
      </w:tr>
      <w:tr w:rsidR="007828E9" w:rsidRPr="00F87CC6" w:rsidTr="007828E9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8E9" w:rsidRPr="00F87CC6" w:rsidRDefault="007828E9" w:rsidP="00782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«Береговская СОШ»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8E9" w:rsidRPr="00F87CC6" w:rsidRDefault="007828E9" w:rsidP="00782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42%</w:t>
            </w:r>
          </w:p>
        </w:tc>
      </w:tr>
      <w:tr w:rsidR="007828E9" w:rsidRPr="00F87CC6" w:rsidTr="007828E9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8E9" w:rsidRPr="00F87CC6" w:rsidRDefault="007828E9" w:rsidP="00782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«Березовская СОШ»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8E9" w:rsidRPr="00F87CC6" w:rsidRDefault="007828E9" w:rsidP="00782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56%</w:t>
            </w:r>
          </w:p>
        </w:tc>
      </w:tr>
      <w:tr w:rsidR="007828E9" w:rsidRPr="00F87CC6" w:rsidTr="007828E9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8E9" w:rsidRPr="00F87CC6" w:rsidRDefault="007828E9" w:rsidP="00782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«Верхотомская ООШ»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8E9" w:rsidRPr="00F87CC6" w:rsidRDefault="007828E9" w:rsidP="00782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40,90%</w:t>
            </w:r>
          </w:p>
        </w:tc>
      </w:tr>
      <w:tr w:rsidR="007828E9" w:rsidRPr="00F87CC6" w:rsidTr="007828E9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8E9" w:rsidRPr="00F87CC6" w:rsidRDefault="007828E9" w:rsidP="00782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«Елыкаевская СОШ»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8E9" w:rsidRPr="00F87CC6" w:rsidRDefault="007828E9" w:rsidP="00782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30,20%</w:t>
            </w:r>
          </w:p>
        </w:tc>
      </w:tr>
      <w:tr w:rsidR="007828E9" w:rsidRPr="00F87CC6" w:rsidTr="007828E9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8E9" w:rsidRPr="00F87CC6" w:rsidRDefault="007828E9" w:rsidP="00782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«Звездненская СОШ»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8E9" w:rsidRPr="00F87CC6" w:rsidRDefault="007828E9" w:rsidP="00782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87,20%</w:t>
            </w:r>
          </w:p>
        </w:tc>
      </w:tr>
      <w:tr w:rsidR="007828E9" w:rsidRPr="00F87CC6" w:rsidTr="007828E9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8E9" w:rsidRPr="00F87CC6" w:rsidRDefault="007828E9" w:rsidP="00782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«Кузбасская СОШ»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8E9" w:rsidRPr="00F87CC6" w:rsidRDefault="007828E9" w:rsidP="00782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52%</w:t>
            </w:r>
          </w:p>
        </w:tc>
      </w:tr>
      <w:tr w:rsidR="007828E9" w:rsidRPr="00F87CC6" w:rsidTr="007828E9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8E9" w:rsidRPr="00F87CC6" w:rsidRDefault="007828E9" w:rsidP="00782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«Мазуровская СОШ»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8E9" w:rsidRPr="00F87CC6" w:rsidRDefault="007828E9" w:rsidP="00782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52,40%</w:t>
            </w:r>
          </w:p>
        </w:tc>
      </w:tr>
      <w:tr w:rsidR="007828E9" w:rsidRPr="00F87CC6" w:rsidTr="007828E9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8E9" w:rsidRPr="00F87CC6" w:rsidRDefault="007828E9" w:rsidP="00782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«Мозжухинская ООШ»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8E9" w:rsidRPr="00F87CC6" w:rsidRDefault="007828E9" w:rsidP="00782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43%</w:t>
            </w:r>
          </w:p>
        </w:tc>
      </w:tr>
      <w:tr w:rsidR="007828E9" w:rsidRPr="00F87CC6" w:rsidTr="007828E9">
        <w:trPr>
          <w:trHeight w:val="564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8E9" w:rsidRPr="00F87CC6" w:rsidRDefault="007828E9" w:rsidP="00782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«Металлплощадская СОШ»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8E9" w:rsidRPr="00F87CC6" w:rsidRDefault="007828E9" w:rsidP="00782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38,90%</w:t>
            </w:r>
          </w:p>
        </w:tc>
      </w:tr>
      <w:tr w:rsidR="007828E9" w:rsidRPr="00F87CC6" w:rsidTr="007828E9">
        <w:trPr>
          <w:trHeight w:val="564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8E9" w:rsidRPr="00F87CC6" w:rsidRDefault="007828E9" w:rsidP="00782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«Новостроевская СОШ»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8E9" w:rsidRPr="00F87CC6" w:rsidRDefault="007828E9" w:rsidP="00782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35,10%</w:t>
            </w:r>
          </w:p>
        </w:tc>
      </w:tr>
      <w:tr w:rsidR="007828E9" w:rsidRPr="00F87CC6" w:rsidTr="007828E9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8E9" w:rsidRPr="00F87CC6" w:rsidRDefault="007828E9" w:rsidP="00782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«Пригородная ООШ»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8E9" w:rsidRPr="00F87CC6" w:rsidRDefault="007828E9" w:rsidP="00782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44,10%</w:t>
            </w:r>
          </w:p>
        </w:tc>
      </w:tr>
      <w:tr w:rsidR="007828E9" w:rsidRPr="00F87CC6" w:rsidTr="007828E9">
        <w:trPr>
          <w:trHeight w:val="564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8E9" w:rsidRPr="00F87CC6" w:rsidRDefault="007828E9" w:rsidP="00782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«Старочервовская ООШ»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8E9" w:rsidRPr="00F87CC6" w:rsidRDefault="007828E9" w:rsidP="00782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20,50%</w:t>
            </w:r>
          </w:p>
        </w:tc>
      </w:tr>
      <w:tr w:rsidR="007828E9" w:rsidRPr="00F87CC6" w:rsidTr="007828E9">
        <w:trPr>
          <w:trHeight w:val="564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8E9" w:rsidRPr="00F87CC6" w:rsidRDefault="007828E9" w:rsidP="00782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МКОУ «</w:t>
            </w:r>
            <w:proofErr w:type="spellStart"/>
            <w:r w:rsidRPr="00F87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Усть-Хмелевская</w:t>
            </w:r>
            <w:proofErr w:type="spellEnd"/>
            <w:r w:rsidRPr="00F87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ООШ»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8E9" w:rsidRPr="00F87CC6" w:rsidRDefault="007828E9" w:rsidP="00782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31,20%</w:t>
            </w:r>
          </w:p>
        </w:tc>
      </w:tr>
      <w:tr w:rsidR="007828E9" w:rsidRPr="00F87CC6" w:rsidTr="007828E9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8E9" w:rsidRPr="00F87CC6" w:rsidRDefault="007828E9" w:rsidP="00782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«Успенская ООШ»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8E9" w:rsidRPr="00F87CC6" w:rsidRDefault="007828E9" w:rsidP="00782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80%</w:t>
            </w:r>
          </w:p>
        </w:tc>
      </w:tr>
      <w:tr w:rsidR="007828E9" w:rsidRPr="00F87CC6" w:rsidTr="007828E9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8E9" w:rsidRPr="00F87CC6" w:rsidRDefault="007828E9" w:rsidP="00782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«Ягуновская СОШ»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8E9" w:rsidRPr="00F87CC6" w:rsidRDefault="007828E9" w:rsidP="00782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44,30%</w:t>
            </w:r>
          </w:p>
        </w:tc>
      </w:tr>
      <w:tr w:rsidR="007828E9" w:rsidRPr="00F87CC6" w:rsidTr="007828E9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8E9" w:rsidRPr="00F87CC6" w:rsidRDefault="007828E9" w:rsidP="00782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«Ясногорская СОШ»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8E9" w:rsidRPr="00F87CC6" w:rsidRDefault="007828E9" w:rsidP="00782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44,30%</w:t>
            </w:r>
          </w:p>
        </w:tc>
      </w:tr>
    </w:tbl>
    <w:p w:rsidR="007828E9" w:rsidRPr="00F87CC6" w:rsidRDefault="007828E9" w:rsidP="00A369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828E9" w:rsidRPr="00F87CC6" w:rsidRDefault="007828E9" w:rsidP="00A369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828E9" w:rsidRPr="00F87CC6" w:rsidRDefault="007828E9" w:rsidP="00A36968">
      <w:pPr>
        <w:jc w:val="center"/>
        <w:rPr>
          <w:rFonts w:ascii="Times New Roman" w:hAnsi="Times New Roman" w:cs="Times New Roman"/>
          <w:sz w:val="24"/>
          <w:szCs w:val="24"/>
        </w:rPr>
      </w:pPr>
      <w:r w:rsidRPr="00F87CC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3605701"/>
            <wp:effectExtent l="0" t="0" r="22225" b="1397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444F72" w:rsidRPr="00F87CC6" w:rsidRDefault="00444F72" w:rsidP="00444F72">
      <w:pPr>
        <w:jc w:val="both"/>
        <w:rPr>
          <w:rFonts w:ascii="Times New Roman" w:hAnsi="Times New Roman" w:cs="Times New Roman"/>
          <w:sz w:val="24"/>
          <w:szCs w:val="24"/>
        </w:rPr>
      </w:pPr>
      <w:r w:rsidRPr="00F87CC6">
        <w:rPr>
          <w:rFonts w:ascii="Times New Roman" w:hAnsi="Times New Roman" w:cs="Times New Roman"/>
          <w:sz w:val="24"/>
          <w:szCs w:val="24"/>
        </w:rPr>
        <w:t>Можно выделить большой процент участия школ: МБОУ «Звездненская СОШ», МБОУ «Березовская СОШ», МКОУ «Успенская ООШ».</w:t>
      </w:r>
    </w:p>
    <w:p w:rsidR="00444F72" w:rsidRPr="00F87CC6" w:rsidRDefault="00444F72" w:rsidP="00444F72">
      <w:pPr>
        <w:jc w:val="both"/>
        <w:rPr>
          <w:rFonts w:ascii="Times New Roman" w:hAnsi="Times New Roman" w:cs="Times New Roman"/>
          <w:sz w:val="24"/>
          <w:szCs w:val="24"/>
        </w:rPr>
      </w:pPr>
      <w:r w:rsidRPr="00F87CC6">
        <w:rPr>
          <w:rFonts w:ascii="Times New Roman" w:hAnsi="Times New Roman" w:cs="Times New Roman"/>
          <w:sz w:val="24"/>
          <w:szCs w:val="24"/>
        </w:rPr>
        <w:t>Недостаточное участие МБОУ «Елыкаевская СОШ», МБОУ «Старочервовская ООШ», МКОУ «</w:t>
      </w:r>
      <w:proofErr w:type="spellStart"/>
      <w:r w:rsidRPr="00F87CC6">
        <w:rPr>
          <w:rFonts w:ascii="Times New Roman" w:hAnsi="Times New Roman" w:cs="Times New Roman"/>
          <w:sz w:val="24"/>
          <w:szCs w:val="24"/>
        </w:rPr>
        <w:t>Уст</w:t>
      </w:r>
      <w:proofErr w:type="gramStart"/>
      <w:r w:rsidRPr="00F87CC6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Pr="00F87CC6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F87CC6">
        <w:rPr>
          <w:rFonts w:ascii="Times New Roman" w:hAnsi="Times New Roman" w:cs="Times New Roman"/>
          <w:sz w:val="24"/>
          <w:szCs w:val="24"/>
        </w:rPr>
        <w:t xml:space="preserve"> </w:t>
      </w:r>
      <w:r w:rsidRPr="00F87CC6">
        <w:rPr>
          <w:rFonts w:ascii="Times New Roman" w:hAnsi="Times New Roman" w:cs="Times New Roman"/>
          <w:sz w:val="24"/>
          <w:szCs w:val="24"/>
        </w:rPr>
        <w:t>Хмелевская ООШ»</w:t>
      </w:r>
    </w:p>
    <w:sectPr w:rsidR="00444F72" w:rsidRPr="00F87CC6" w:rsidSect="000D0A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6968"/>
    <w:rsid w:val="000D0A83"/>
    <w:rsid w:val="00415556"/>
    <w:rsid w:val="00444F72"/>
    <w:rsid w:val="00577272"/>
    <w:rsid w:val="006731F0"/>
    <w:rsid w:val="007828E9"/>
    <w:rsid w:val="007C5247"/>
    <w:rsid w:val="00A36968"/>
    <w:rsid w:val="00D60FBC"/>
    <w:rsid w:val="00E62AE8"/>
    <w:rsid w:val="00F22714"/>
    <w:rsid w:val="00F87C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A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69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828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28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69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828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28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4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9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52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9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5"/>
  <c:chart>
    <c:title/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Лист1!$M$4</c:f>
              <c:strCache>
                <c:ptCount val="1"/>
                <c:pt idx="0">
                  <c:v>Процент участия обучающихся </c:v>
                </c:pt>
              </c:strCache>
            </c:strRef>
          </c:tx>
          <c:cat>
            <c:strRef>
              <c:f>Лист1!$L$5:$L$22</c:f>
              <c:strCache>
                <c:ptCount val="18"/>
                <c:pt idx="0">
                  <c:v>МБОУ «Арсентьевская СОШ»</c:v>
                </c:pt>
                <c:pt idx="1">
                  <c:v>МБОУ «Барановская СОШ»</c:v>
                </c:pt>
                <c:pt idx="2">
                  <c:v>МБОУ «Береговская СОШ»</c:v>
                </c:pt>
                <c:pt idx="3">
                  <c:v>МБОУ «Березовская СОШ»</c:v>
                </c:pt>
                <c:pt idx="4">
                  <c:v>МБОУ «Верхотомская ООШ»</c:v>
                </c:pt>
                <c:pt idx="5">
                  <c:v>МБОУ «Елыкаевская СОШ»</c:v>
                </c:pt>
                <c:pt idx="6">
                  <c:v>МБОУ «Звездненская СОШ»</c:v>
                </c:pt>
                <c:pt idx="7">
                  <c:v>МБОУ «Кузбасская СОШ»</c:v>
                </c:pt>
                <c:pt idx="8">
                  <c:v>МБОУ «Мазуровская СОШ»</c:v>
                </c:pt>
                <c:pt idx="9">
                  <c:v>МБОУ «Мозжухинская ООШ»</c:v>
                </c:pt>
                <c:pt idx="10">
                  <c:v>МБОУ «Металлплощадская СОШ»</c:v>
                </c:pt>
                <c:pt idx="11">
                  <c:v>МБОУ «Новостроевская СОШ»</c:v>
                </c:pt>
                <c:pt idx="12">
                  <c:v>МБОУ «Пригородная ООШ»</c:v>
                </c:pt>
                <c:pt idx="13">
                  <c:v>МБОУ «Старочервовская ООШ»</c:v>
                </c:pt>
                <c:pt idx="14">
                  <c:v>МКОУ «Усть-Хмелевская ООШ»</c:v>
                </c:pt>
                <c:pt idx="15">
                  <c:v>МКОУ «Успенская ООШ»</c:v>
                </c:pt>
                <c:pt idx="16">
                  <c:v>МБОУ «Ягуновская СОШ»</c:v>
                </c:pt>
                <c:pt idx="17">
                  <c:v>МБОУ «Ясногорская СОШ»</c:v>
                </c:pt>
              </c:strCache>
            </c:strRef>
          </c:cat>
          <c:val>
            <c:numRef>
              <c:f>Лист1!$M$5:$M$22</c:f>
              <c:numCache>
                <c:formatCode>0%</c:formatCode>
                <c:ptCount val="18"/>
                <c:pt idx="0" formatCode="0.00%">
                  <c:v>0.32800000000000035</c:v>
                </c:pt>
                <c:pt idx="1">
                  <c:v>0.3300000000000004</c:v>
                </c:pt>
                <c:pt idx="2">
                  <c:v>0.42000000000000026</c:v>
                </c:pt>
                <c:pt idx="3">
                  <c:v>0.56000000000000005</c:v>
                </c:pt>
                <c:pt idx="4" formatCode="0.00%">
                  <c:v>0.40900000000000025</c:v>
                </c:pt>
                <c:pt idx="5" formatCode="0.00%">
                  <c:v>0.30200000000000032</c:v>
                </c:pt>
                <c:pt idx="6" formatCode="0.00%">
                  <c:v>0.87200000000000055</c:v>
                </c:pt>
                <c:pt idx="7">
                  <c:v>0.52</c:v>
                </c:pt>
                <c:pt idx="8" formatCode="0.00%">
                  <c:v>0.52400000000000002</c:v>
                </c:pt>
                <c:pt idx="9">
                  <c:v>0.43000000000000027</c:v>
                </c:pt>
                <c:pt idx="10" formatCode="0.00%">
                  <c:v>0.38900000000000035</c:v>
                </c:pt>
                <c:pt idx="11" formatCode="0.00%">
                  <c:v>0.35100000000000026</c:v>
                </c:pt>
                <c:pt idx="12" formatCode="0.00%">
                  <c:v>0.44100000000000023</c:v>
                </c:pt>
                <c:pt idx="13" formatCode="0.00%">
                  <c:v>0.20500000000000004</c:v>
                </c:pt>
                <c:pt idx="14" formatCode="0.00%">
                  <c:v>0.31200000000000028</c:v>
                </c:pt>
                <c:pt idx="15">
                  <c:v>0.8</c:v>
                </c:pt>
                <c:pt idx="16" formatCode="0.00%">
                  <c:v>0.44300000000000023</c:v>
                </c:pt>
                <c:pt idx="17" formatCode="0.00%">
                  <c:v>0.44300000000000023</c:v>
                </c:pt>
              </c:numCache>
            </c:numRef>
          </c:val>
        </c:ser>
        <c:shape val="box"/>
        <c:axId val="66479616"/>
        <c:axId val="66481152"/>
        <c:axId val="0"/>
      </c:bar3DChart>
      <c:catAx>
        <c:axId val="66479616"/>
        <c:scaling>
          <c:orientation val="minMax"/>
        </c:scaling>
        <c:axPos val="b"/>
        <c:tickLblPos val="nextTo"/>
        <c:crossAx val="66481152"/>
        <c:crosses val="autoZero"/>
        <c:auto val="1"/>
        <c:lblAlgn val="ctr"/>
        <c:lblOffset val="100"/>
      </c:catAx>
      <c:valAx>
        <c:axId val="66481152"/>
        <c:scaling>
          <c:orientation val="minMax"/>
        </c:scaling>
        <c:axPos val="l"/>
        <c:majorGridlines/>
        <c:numFmt formatCode="0.00%" sourceLinked="1"/>
        <c:tickLblPos val="nextTo"/>
        <c:crossAx val="66479616"/>
        <c:crosses val="autoZero"/>
        <c:crossBetween val="between"/>
      </c:valAx>
    </c:plotArea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metodist</cp:lastModifiedBy>
  <cp:revision>2</cp:revision>
  <dcterms:created xsi:type="dcterms:W3CDTF">2024-01-19T08:23:00Z</dcterms:created>
  <dcterms:modified xsi:type="dcterms:W3CDTF">2024-01-19T08:23:00Z</dcterms:modified>
</cp:coreProperties>
</file>